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7D" w:rsidRPr="00185F5B" w:rsidRDefault="00E2537D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F5B">
        <w:rPr>
          <w:rFonts w:ascii="Times New Roman" w:hAnsi="Times New Roman"/>
          <w:b/>
          <w:sz w:val="36"/>
          <w:szCs w:val="36"/>
        </w:rPr>
        <w:t>Публичный отчёт руководителя</w:t>
      </w:r>
    </w:p>
    <w:p w:rsidR="00E2537D" w:rsidRPr="00185F5B" w:rsidRDefault="00E2537D" w:rsidP="008D4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5F5B">
        <w:rPr>
          <w:rFonts w:ascii="Times New Roman" w:hAnsi="Times New Roman"/>
          <w:b/>
          <w:sz w:val="36"/>
          <w:szCs w:val="36"/>
        </w:rPr>
        <w:t>МУ ДО НАГОРЬЕВСКОГО ЦДТ</w:t>
      </w:r>
    </w:p>
    <w:p w:rsidR="00E2537D" w:rsidRDefault="00E2537D" w:rsidP="008D4E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5F5B">
        <w:rPr>
          <w:rFonts w:ascii="Times New Roman" w:hAnsi="Times New Roman"/>
          <w:b/>
          <w:sz w:val="32"/>
          <w:szCs w:val="32"/>
        </w:rPr>
        <w:t>за 2018 год</w:t>
      </w:r>
    </w:p>
    <w:p w:rsidR="00E2537D" w:rsidRPr="00E33C2E" w:rsidRDefault="00E2537D" w:rsidP="00E33C2E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E33C2E">
        <w:rPr>
          <w:rFonts w:ascii="Times New Roman" w:hAnsi="Times New Roman"/>
          <w:b/>
          <w:sz w:val="32"/>
          <w:szCs w:val="32"/>
        </w:rPr>
        <w:t>Общая характеристика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2"/>
        <w:gridCol w:w="4682"/>
      </w:tblGrid>
      <w:tr w:rsidR="00E2537D" w:rsidRPr="00E27DA0" w:rsidTr="0073009D">
        <w:trPr>
          <w:trHeight w:val="450"/>
        </w:trPr>
        <w:tc>
          <w:tcPr>
            <w:tcW w:w="4682" w:type="dxa"/>
          </w:tcPr>
          <w:p w:rsidR="00E2537D" w:rsidRPr="00526E4A" w:rsidRDefault="00E2537D" w:rsidP="00967B02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Муниципальное учреждение дополнительного образования </w:t>
            </w:r>
            <w:proofErr w:type="spellStart"/>
            <w:r w:rsidRPr="00526E4A">
              <w:t>Нагорьевский</w:t>
            </w:r>
            <w:proofErr w:type="spellEnd"/>
            <w:r w:rsidRPr="00526E4A">
              <w:t xml:space="preserve"> центр детского творчества Переславского муниципального района </w:t>
            </w:r>
          </w:p>
        </w:tc>
      </w:tr>
      <w:tr w:rsidR="00E2537D" w:rsidRPr="00E27DA0" w:rsidTr="0073009D">
        <w:trPr>
          <w:trHeight w:val="451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Организация дополнительного образования </w:t>
            </w:r>
          </w:p>
        </w:tc>
      </w:tr>
      <w:tr w:rsidR="00E2537D" w:rsidRPr="00E27DA0" w:rsidTr="0073009D">
        <w:trPr>
          <w:trHeight w:val="288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Департамент образования администрации Переславского муниципального района </w:t>
            </w:r>
          </w:p>
        </w:tc>
      </w:tr>
      <w:tr w:rsidR="00E2537D" w:rsidRPr="00E27DA0" w:rsidTr="0073009D">
        <w:trPr>
          <w:trHeight w:val="288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>152030, Ярославская область, Переславский район, с. Нагорье, ул. Запрудная д. 2</w:t>
            </w:r>
            <w:proofErr w:type="gramStart"/>
            <w:r w:rsidRPr="00526E4A">
              <w:t xml:space="preserve"> Б</w:t>
            </w:r>
            <w:proofErr w:type="gramEnd"/>
            <w:r w:rsidRPr="00526E4A">
              <w:t xml:space="preserve"> </w:t>
            </w:r>
          </w:p>
        </w:tc>
      </w:tr>
      <w:tr w:rsidR="00E2537D" w:rsidRPr="00E27DA0" w:rsidTr="0073009D">
        <w:trPr>
          <w:trHeight w:val="130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1993 год </w:t>
            </w:r>
          </w:p>
        </w:tc>
      </w:tr>
      <w:tr w:rsidR="00E2537D" w:rsidRPr="00E27DA0" w:rsidTr="0073009D">
        <w:trPr>
          <w:trHeight w:val="288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серия 76Л02 № 0000879 от «24»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6E4A">
                <w:t>2016 г</w:t>
              </w:r>
            </w:smartTag>
            <w:r w:rsidRPr="00526E4A">
              <w:t xml:space="preserve">., </w:t>
            </w:r>
          </w:p>
          <w:p w:rsidR="00E2537D" w:rsidRPr="00526E4A" w:rsidRDefault="00E2537D" w:rsidP="0073009D">
            <w:pPr>
              <w:pStyle w:val="Default"/>
            </w:pPr>
            <w:r w:rsidRPr="00526E4A">
              <w:t>регистрационный № 116/16</w:t>
            </w:r>
          </w:p>
        </w:tc>
      </w:tr>
      <w:tr w:rsidR="00E2537D" w:rsidRPr="00E27DA0" w:rsidTr="0073009D">
        <w:trPr>
          <w:trHeight w:val="289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 xml:space="preserve">Утвержден Постановлением Администрации Переславского муниципального района от 25.12.2015 г.  №1485 </w:t>
            </w:r>
          </w:p>
        </w:tc>
      </w:tr>
      <w:tr w:rsidR="00E2537D" w:rsidRPr="00E27DA0" w:rsidTr="0073009D">
        <w:trPr>
          <w:trHeight w:val="130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>Директор (а)</w:t>
            </w:r>
          </w:p>
        </w:tc>
        <w:tc>
          <w:tcPr>
            <w:tcW w:w="4682" w:type="dxa"/>
          </w:tcPr>
          <w:p w:rsidR="00E2537D" w:rsidRDefault="00E2537D" w:rsidP="0073009D">
            <w:pPr>
              <w:pStyle w:val="Default"/>
            </w:pPr>
            <w:r w:rsidRPr="00526E4A">
              <w:t xml:space="preserve">Воробьев Сергей Николаевич </w:t>
            </w:r>
          </w:p>
          <w:p w:rsidR="00E2537D" w:rsidRPr="00526E4A" w:rsidRDefault="00E2537D" w:rsidP="0073009D">
            <w:pPr>
              <w:pStyle w:val="Default"/>
            </w:pPr>
            <w:r w:rsidRPr="00526E4A">
              <w:t xml:space="preserve">Воробьёва Марина Александровна </w:t>
            </w:r>
          </w:p>
          <w:p w:rsidR="00E2537D" w:rsidRPr="00526E4A" w:rsidRDefault="00E2537D" w:rsidP="0073009D">
            <w:pPr>
              <w:pStyle w:val="Default"/>
            </w:pPr>
          </w:p>
        </w:tc>
      </w:tr>
      <w:tr w:rsidR="00E2537D" w:rsidRPr="00E27DA0" w:rsidTr="0073009D">
        <w:trPr>
          <w:trHeight w:val="130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proofErr w:type="spellStart"/>
            <w:r w:rsidRPr="00526E4A">
              <w:rPr>
                <w:lang w:val="en-US"/>
              </w:rPr>
              <w:t>zdtnagore</w:t>
            </w:r>
            <w:proofErr w:type="spellEnd"/>
            <w:r w:rsidRPr="00526E4A">
              <w:t>@</w:t>
            </w:r>
            <w:r w:rsidRPr="00526E4A">
              <w:rPr>
                <w:lang w:val="en-US"/>
              </w:rPr>
              <w:t>rambler</w:t>
            </w:r>
            <w:r w:rsidRPr="00526E4A">
              <w:t>.</w:t>
            </w:r>
            <w:proofErr w:type="spellStart"/>
            <w:r w:rsidRPr="00526E4A">
              <w:t>ru</w:t>
            </w:r>
            <w:proofErr w:type="spellEnd"/>
            <w:r w:rsidRPr="00526E4A">
              <w:t xml:space="preserve"> </w:t>
            </w:r>
          </w:p>
        </w:tc>
      </w:tr>
      <w:tr w:rsidR="00E2537D" w:rsidRPr="00E27DA0" w:rsidTr="0073009D">
        <w:trPr>
          <w:trHeight w:val="286"/>
        </w:trPr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682" w:type="dxa"/>
          </w:tcPr>
          <w:p w:rsidR="00E2537D" w:rsidRPr="00526E4A" w:rsidRDefault="00E2537D" w:rsidP="0073009D">
            <w:pPr>
              <w:pStyle w:val="Default"/>
            </w:pPr>
            <w:r w:rsidRPr="00526E4A">
              <w:t>https://cdo-nagr.edu.yar.ru</w:t>
            </w:r>
          </w:p>
        </w:tc>
      </w:tr>
    </w:tbl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  <w:r w:rsidRPr="009905E0">
        <w:rPr>
          <w:rFonts w:ascii="Times New Roman" w:hAnsi="Times New Roman" w:cs="Times New Roman"/>
          <w:sz w:val="24"/>
          <w:szCs w:val="24"/>
        </w:rPr>
        <w:t>Центр не имеет своего здания, поэтому для организации и ведения образовательного процесса используются учебные кабинеты и  помещения  шести образовательных учреждений Переславского муниципального района на основании договоров безвозмездного пользования  недвижимым имуществом:</w:t>
      </w: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7"/>
        <w:gridCol w:w="2104"/>
        <w:gridCol w:w="1840"/>
        <w:gridCol w:w="1324"/>
        <w:gridCol w:w="1494"/>
        <w:gridCol w:w="1442"/>
      </w:tblGrid>
      <w:tr w:rsidR="00E2537D" w:rsidRPr="00E27DA0" w:rsidTr="00E27DA0">
        <w:tc>
          <w:tcPr>
            <w:tcW w:w="1367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4" w:type="dxa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840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324" w:type="dxa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494" w:type="dxa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442" w:type="dxa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занимаемая </w:t>
            </w:r>
            <w:r w:rsidRPr="00E27D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МОУ Нагорьевская СШ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Запрудная</w:t>
            </w:r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405,4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/сад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Адмирала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Спиридова</w:t>
            </w:r>
            <w:proofErr w:type="spellEnd"/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12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154,2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пос. Дубки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Купанская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СШ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 Купанское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Советская</w:t>
            </w:r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«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338,1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Новое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</w:p>
        </w:tc>
      </w:tr>
      <w:tr w:rsidR="00E2537D" w:rsidRPr="00E27DA0" w:rsidTr="00E27DA0">
        <w:tc>
          <w:tcPr>
            <w:tcW w:w="1367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Филлимоновская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840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Филимоново</w:t>
            </w:r>
          </w:p>
          <w:p w:rsidR="00E2537D" w:rsidRPr="00E27DA0" w:rsidRDefault="00E2537D" w:rsidP="00E2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Овражная</w:t>
            </w:r>
          </w:p>
        </w:tc>
        <w:tc>
          <w:tcPr>
            <w:tcW w:w="132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4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E2537D" w:rsidRPr="00E27DA0" w:rsidRDefault="00E2537D" w:rsidP="00E27DA0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</w:tr>
    </w:tbl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Pr="00185F5B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F5B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управления образовательной организацией</w:t>
      </w:r>
    </w:p>
    <w:p w:rsidR="00E2537D" w:rsidRDefault="00E2537D" w:rsidP="00185F5B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2537D" w:rsidRPr="00B55317" w:rsidRDefault="00E2537D" w:rsidP="00185F5B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/>
          <w:sz w:val="24"/>
          <w:szCs w:val="24"/>
        </w:rPr>
        <w:t>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  <w:r w:rsidRPr="00B55317">
        <w:rPr>
          <w:rFonts w:ascii="Times New Roman" w:hAnsi="Times New Roman"/>
          <w:sz w:val="24"/>
          <w:szCs w:val="24"/>
        </w:rPr>
        <w:t xml:space="preserve"> </w:t>
      </w:r>
    </w:p>
    <w:p w:rsidR="00E2537D" w:rsidRDefault="009B1B30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B30">
        <w:rPr>
          <w:noProof/>
          <w:lang w:eastAsia="ru-RU"/>
        </w:rPr>
        <w:pict>
          <v:roundrect id="_x0000_s1026" style="position:absolute;left:0;text-align:left;margin-left:-16.8pt;margin-top:8.85pt;width:474.75pt;height:43.8pt;z-index:1" arcsize="10923f" strokecolor="#8064a2" strokeweight="5pt">
            <v:stroke linestyle="thickThin"/>
            <v:shadow color="#868686"/>
            <v:textbox style="mso-next-textbox:#_x0000_s1026">
              <w:txbxContent>
                <w:p w:rsidR="00E2537D" w:rsidRPr="00E27DA0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Директор ЦДТ</w:t>
                  </w:r>
                </w:p>
              </w:txbxContent>
            </v:textbox>
          </v:roundrect>
        </w:pict>
      </w:r>
    </w:p>
    <w:p w:rsidR="00E2537D" w:rsidRDefault="00E2537D" w:rsidP="00185F5B"/>
    <w:p w:rsidR="00E2537D" w:rsidRDefault="009B1B30" w:rsidP="00185F5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1.7pt;margin-top:-.45pt;width:.75pt;height:47.25pt;z-index:7" o:connectortype="straight">
            <v:stroke endarrow="block"/>
          </v:shape>
        </w:pict>
      </w:r>
    </w:p>
    <w:p w:rsidR="00E2537D" w:rsidRDefault="009B1B30" w:rsidP="00185F5B">
      <w:r>
        <w:rPr>
          <w:noProof/>
          <w:lang w:eastAsia="ru-RU"/>
        </w:rPr>
        <w:pict>
          <v:roundrect id="_x0000_s1028" style="position:absolute;margin-left:-16.8pt;margin-top:240.35pt;width:474.75pt;height:57pt;z-index:5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8">
              <w:txbxContent>
                <w:p w:rsidR="00E2537D" w:rsidRPr="00ED2F8A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Детские творческие объединения по образовательным направленностям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29" type="#_x0000_t32" style="position:absolute;margin-left:218.7pt;margin-top:301.85pt;width:0;height:40.5pt;z-index:11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218.7pt;margin-top:203.6pt;width:0;height:36.75pt;z-index:1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1" style="position:absolute;margin-left:-16.8pt;margin-top:147.35pt;width:474.75pt;height:51.75pt;z-index:4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31">
              <w:txbxContent>
                <w:p w:rsidR="00E2537D" w:rsidRPr="00ED2F8A" w:rsidRDefault="00E2537D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КОЛЛЕКТИВ</w:t>
                  </w:r>
                </w:p>
                <w:p w:rsidR="00E2537D" w:rsidRPr="00ED2F8A" w:rsidRDefault="00E2537D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(Педагоги дополнительного образования)</w:t>
                  </w:r>
                </w:p>
                <w:p w:rsidR="00E2537D" w:rsidRDefault="00E2537D" w:rsidP="00185F5B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221.7pt;margin-top:116.6pt;width:.75pt;height:30.75pt;flip:x;z-index:9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221.7pt;margin-top:58.1pt;width:0;height:28.5pt;z-index: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-16.8pt;margin-top:85.85pt;width:474.75pt;height:30.75pt;z-index:3" arcsize="10923f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 style="mso-next-textbox:#_x0000_s1034">
              <w:txbxContent>
                <w:p w:rsidR="00E2537D" w:rsidRPr="00E27DA0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-16.8pt;margin-top:27.35pt;width:474.75pt;height:30.75pt;z-index:2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35">
              <w:txbxContent>
                <w:p w:rsidR="00E2537D" w:rsidRPr="004223D3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9B1B30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B30">
        <w:rPr>
          <w:noProof/>
          <w:lang w:eastAsia="ru-RU"/>
        </w:rPr>
        <w:pict>
          <v:roundrect id="_x0000_s1036" style="position:absolute;left:0;text-align:left;margin-left:-31.8pt;margin-top:11.05pt;width:474.75pt;height:47.1pt;z-index:6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36">
              <w:txbxContent>
                <w:p w:rsidR="00E2537D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РОДИТЕЛЬСКИЕ КОМИТЕТЫ НА МЕСТАХ</w:t>
                  </w:r>
                </w:p>
                <w:p w:rsidR="00E2537D" w:rsidRPr="00ED2F8A" w:rsidRDefault="00E2537D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(в школах, детском саду)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537D" w:rsidRPr="00185F5B" w:rsidRDefault="00E2537D" w:rsidP="00185F5B">
      <w:pPr>
        <w:pStyle w:val="a7"/>
        <w:rPr>
          <w:rFonts w:ascii="Times New Roman" w:hAnsi="Times New Roman"/>
          <w:b/>
          <w:sz w:val="32"/>
          <w:szCs w:val="32"/>
        </w:rPr>
      </w:pPr>
    </w:p>
    <w:p w:rsidR="00E2537D" w:rsidRPr="00E33C2E" w:rsidRDefault="00E2537D">
      <w:pPr>
        <w:rPr>
          <w:rFonts w:ascii="Times New Roman" w:hAnsi="Times New Roman"/>
          <w:sz w:val="24"/>
          <w:szCs w:val="24"/>
        </w:rPr>
      </w:pPr>
      <w:r w:rsidRPr="00E33C2E">
        <w:rPr>
          <w:rFonts w:ascii="Times New Roman" w:hAnsi="Times New Roman"/>
          <w:sz w:val="24"/>
          <w:szCs w:val="24"/>
        </w:rPr>
        <w:t xml:space="preserve">Центр детского творчества является муниципальным бюджетным учреждением  дополнительного образования. Центр осуществляет дополнительное образование детей, подростков </w:t>
      </w:r>
      <w:proofErr w:type="spellStart"/>
      <w:r w:rsidRPr="00E33C2E">
        <w:rPr>
          <w:rFonts w:ascii="Times New Roman" w:hAnsi="Times New Roman"/>
          <w:sz w:val="24"/>
          <w:szCs w:val="24"/>
        </w:rPr>
        <w:t>Переславвского</w:t>
      </w:r>
      <w:proofErr w:type="spellEnd"/>
      <w:r w:rsidRPr="00E33C2E">
        <w:rPr>
          <w:rFonts w:ascii="Times New Roman" w:hAnsi="Times New Roman"/>
          <w:sz w:val="24"/>
          <w:szCs w:val="24"/>
        </w:rPr>
        <w:t xml:space="preserve"> района  Ярославской области. Основная деятельность Центра </w:t>
      </w:r>
      <w:r w:rsidRPr="00E33C2E">
        <w:rPr>
          <w:rFonts w:ascii="Times New Roman" w:hAnsi="Times New Roman"/>
          <w:sz w:val="24"/>
          <w:szCs w:val="24"/>
        </w:rPr>
        <w:lastRenderedPageBreak/>
        <w:t xml:space="preserve">направлена на организацию творческого труда детей преимущественно в возрасте от 5 до 18 лет. </w:t>
      </w:r>
    </w:p>
    <w:p w:rsidR="00E2537D" w:rsidRDefault="00E2537D" w:rsidP="00E33C2E">
      <w:pPr>
        <w:pStyle w:val="Default"/>
        <w:numPr>
          <w:ilvl w:val="0"/>
          <w:numId w:val="3"/>
        </w:num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E33C2E">
        <w:rPr>
          <w:b/>
          <w:color w:val="333333"/>
          <w:sz w:val="32"/>
          <w:szCs w:val="32"/>
          <w:shd w:val="clear" w:color="auto" w:fill="FFFFFF"/>
        </w:rPr>
        <w:t>Особенности образовательного процесса</w:t>
      </w:r>
    </w:p>
    <w:p w:rsidR="00E2537D" w:rsidRPr="00E33C2E" w:rsidRDefault="00E2537D" w:rsidP="00E33C2E">
      <w:pPr>
        <w:pStyle w:val="Defaul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E2537D" w:rsidRPr="00967B02" w:rsidRDefault="00E2537D" w:rsidP="00E33C2E">
      <w:pPr>
        <w:pStyle w:val="Default"/>
      </w:pPr>
      <w:r w:rsidRPr="00967B02">
        <w:t xml:space="preserve">МУ ДО </w:t>
      </w:r>
      <w:proofErr w:type="spellStart"/>
      <w:r w:rsidRPr="00967B02">
        <w:t>Нагорьевский</w:t>
      </w:r>
      <w:proofErr w:type="spellEnd"/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E2537D" w:rsidRPr="00F75D1C" w:rsidRDefault="00E2537D" w:rsidP="00E33C2E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37D" w:rsidRPr="0084252B" w:rsidRDefault="00E2537D" w:rsidP="00E33C2E">
      <w:pPr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01.01.2018 по 30.05.2018 численность обучающихся 469 человек</w:t>
      </w:r>
    </w:p>
    <w:p w:rsidR="00E2537D" w:rsidRPr="00A20FEA" w:rsidRDefault="00E2537D" w:rsidP="00E33C2E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E2537D" w:rsidRPr="00A20FEA" w:rsidRDefault="00E2537D" w:rsidP="00E33C2E">
      <w:pPr>
        <w:pStyle w:val="Default"/>
      </w:pPr>
      <w:r w:rsidRPr="00A20FEA">
        <w:t>8 педагог</w:t>
      </w:r>
      <w:r>
        <w:t>ов</w:t>
      </w:r>
      <w:r w:rsidRPr="00A20FEA">
        <w:t xml:space="preserve">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>8 образовательных объединени</w:t>
      </w:r>
      <w:r>
        <w:t>й</w:t>
      </w:r>
      <w:r w:rsidRPr="00A20FEA">
        <w:t xml:space="preserve"> </w:t>
      </w:r>
    </w:p>
    <w:p w:rsidR="00E2537D" w:rsidRPr="00A20FEA" w:rsidRDefault="00E2537D" w:rsidP="00E33C2E">
      <w:pPr>
        <w:spacing w:after="0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173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0FEA">
        <w:rPr>
          <w:rFonts w:ascii="Times New Roman" w:hAnsi="Times New Roman"/>
          <w:b/>
          <w:sz w:val="24"/>
          <w:szCs w:val="24"/>
        </w:rPr>
        <w:t>Эколого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 </w:t>
      </w:r>
    </w:p>
    <w:p w:rsidR="00E2537D" w:rsidRPr="00A20FEA" w:rsidRDefault="00E2537D" w:rsidP="00E33C2E">
      <w:pPr>
        <w:pStyle w:val="Default"/>
      </w:pPr>
      <w:r w:rsidRPr="00A20FEA">
        <w:t>2 педаг</w:t>
      </w:r>
      <w:r>
        <w:t>ога</w:t>
      </w:r>
      <w:r w:rsidRPr="00A20FEA">
        <w:t xml:space="preserve">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3 </w:t>
      </w:r>
      <w:proofErr w:type="gramStart"/>
      <w:r w:rsidRPr="00A20FEA">
        <w:t>образовательных</w:t>
      </w:r>
      <w:proofErr w:type="gramEnd"/>
      <w:r w:rsidRPr="00A20FEA">
        <w:t xml:space="preserve"> объединения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44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0FEA">
        <w:rPr>
          <w:rFonts w:ascii="Times New Roman" w:hAnsi="Times New Roman"/>
          <w:b/>
          <w:sz w:val="24"/>
          <w:szCs w:val="24"/>
        </w:rPr>
        <w:t>Туристко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краеведческая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pStyle w:val="Default"/>
      </w:pPr>
      <w:r w:rsidRPr="00A20FEA">
        <w:t xml:space="preserve">1 педагог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1 образовательное объединение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12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педагогическая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pStyle w:val="Default"/>
      </w:pPr>
      <w:r w:rsidRPr="00A20FEA">
        <w:t xml:space="preserve">5 педагогов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5 образовательных объединений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84 обучающихся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0FEA"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E2537D" w:rsidRPr="00A20FEA" w:rsidRDefault="00E2537D" w:rsidP="00E33C2E">
      <w:pPr>
        <w:pStyle w:val="Default"/>
      </w:pPr>
      <w:r w:rsidRPr="00A20FEA">
        <w:t xml:space="preserve">6 педагогов дополнительного образования </w:t>
      </w:r>
    </w:p>
    <w:p w:rsidR="00E2537D" w:rsidRPr="00A20FEA" w:rsidRDefault="00E2537D" w:rsidP="00E33C2E">
      <w:pPr>
        <w:pStyle w:val="Default"/>
      </w:pPr>
      <w:r w:rsidRPr="00A20FEA">
        <w:t xml:space="preserve">9 образовательных объединений </w:t>
      </w:r>
    </w:p>
    <w:p w:rsidR="00E2537D" w:rsidRPr="00A20FE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sz w:val="24"/>
          <w:szCs w:val="24"/>
        </w:rPr>
        <w:t>142 обучающихся</w:t>
      </w:r>
    </w:p>
    <w:p w:rsidR="00E2537D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техническая направленность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pStyle w:val="Default"/>
      </w:pPr>
      <w:r>
        <w:t xml:space="preserve">1 </w:t>
      </w:r>
      <w:r w:rsidRPr="00D133E1">
        <w:t xml:space="preserve">педагог дополнительного образования </w:t>
      </w:r>
    </w:p>
    <w:p w:rsidR="00E2537D" w:rsidRPr="00D133E1" w:rsidRDefault="00E2537D" w:rsidP="00E33C2E">
      <w:pPr>
        <w:pStyle w:val="Default"/>
      </w:pPr>
      <w:r>
        <w:t>1 образовательное объединение</w:t>
      </w:r>
      <w:r w:rsidRPr="00D133E1">
        <w:t xml:space="preserve"> </w:t>
      </w:r>
    </w:p>
    <w:p w:rsidR="00E2537D" w:rsidRPr="00156B1A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обучающих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E2537D" w:rsidRDefault="00E2537D" w:rsidP="00E33C2E">
      <w:pPr>
        <w:spacing w:after="0"/>
        <w:rPr>
          <w:rFonts w:ascii="Times New Roman" w:hAnsi="Times New Roman"/>
          <w:sz w:val="24"/>
          <w:szCs w:val="24"/>
        </w:rPr>
      </w:pPr>
    </w:p>
    <w:p w:rsidR="00E2537D" w:rsidRPr="0084252B" w:rsidRDefault="00E2537D" w:rsidP="00E33C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03.09.2018 по 31.12.2018 численность обучающихся 479 человек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2537D" w:rsidRDefault="00E2537D" w:rsidP="00E33C2E">
      <w:pPr>
        <w:pStyle w:val="Default"/>
        <w:rPr>
          <w:b/>
          <w:bCs/>
          <w:sz w:val="28"/>
          <w:szCs w:val="28"/>
        </w:rPr>
      </w:pPr>
    </w:p>
    <w:p w:rsidR="00E2537D" w:rsidRPr="00D133E1" w:rsidRDefault="00E2537D" w:rsidP="00E33C2E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E2537D" w:rsidRPr="00D133E1" w:rsidRDefault="00E2537D" w:rsidP="00E33C2E">
      <w:pPr>
        <w:pStyle w:val="Default"/>
      </w:pPr>
      <w:r>
        <w:t>9</w:t>
      </w:r>
      <w:r w:rsidRPr="00D133E1">
        <w:t xml:space="preserve"> педагог</w:t>
      </w:r>
      <w:r>
        <w:t>ов</w:t>
      </w:r>
      <w:r w:rsidRPr="00D133E1">
        <w:t xml:space="preserve"> дополнительного образования </w:t>
      </w:r>
    </w:p>
    <w:p w:rsidR="00E2537D" w:rsidRPr="00D133E1" w:rsidRDefault="00E2537D" w:rsidP="00E33C2E">
      <w:pPr>
        <w:pStyle w:val="Default"/>
      </w:pPr>
      <w:r>
        <w:t>11</w:t>
      </w:r>
      <w:r w:rsidRPr="00D133E1">
        <w:t xml:space="preserve"> образовательных объединени</w:t>
      </w:r>
      <w:r>
        <w:t>й</w:t>
      </w:r>
      <w:r w:rsidRPr="00D133E1">
        <w:t xml:space="preserve"> </w:t>
      </w:r>
    </w:p>
    <w:p w:rsidR="00E2537D" w:rsidRPr="00D133E1" w:rsidRDefault="00E2537D" w:rsidP="00E33C2E">
      <w:pPr>
        <w:spacing w:after="0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141 обучающийся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33E1">
        <w:rPr>
          <w:rFonts w:ascii="Times New Roman" w:hAnsi="Times New Roman"/>
          <w:b/>
          <w:sz w:val="24"/>
          <w:szCs w:val="24"/>
        </w:rPr>
        <w:t>Эколого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 </w:t>
      </w:r>
    </w:p>
    <w:p w:rsidR="00E2537D" w:rsidRPr="00D133E1" w:rsidRDefault="00E2537D" w:rsidP="00E33C2E">
      <w:pPr>
        <w:pStyle w:val="Default"/>
      </w:pPr>
      <w:r>
        <w:t>2 педагога</w:t>
      </w:r>
      <w:r w:rsidRPr="00D133E1">
        <w:t xml:space="preserve"> дополнительного образования </w:t>
      </w:r>
    </w:p>
    <w:p w:rsidR="00E2537D" w:rsidRPr="00D133E1" w:rsidRDefault="00E2537D" w:rsidP="00E33C2E">
      <w:pPr>
        <w:pStyle w:val="Default"/>
      </w:pPr>
      <w:r>
        <w:t>3</w:t>
      </w:r>
      <w:r w:rsidRPr="00D133E1">
        <w:t xml:space="preserve"> </w:t>
      </w:r>
      <w:proofErr w:type="gramStart"/>
      <w:r w:rsidRPr="00D133E1">
        <w:t>образовательных</w:t>
      </w:r>
      <w:proofErr w:type="gramEnd"/>
      <w:r w:rsidRPr="00D133E1">
        <w:t xml:space="preserve"> объединения </w:t>
      </w:r>
    </w:p>
    <w:p w:rsidR="00E2537D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39 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33E1">
        <w:rPr>
          <w:rFonts w:ascii="Times New Roman" w:hAnsi="Times New Roman"/>
          <w:b/>
          <w:sz w:val="24"/>
          <w:szCs w:val="24"/>
        </w:rPr>
        <w:t>Туристко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краеведческая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pStyle w:val="Default"/>
      </w:pPr>
      <w:r w:rsidRPr="00D133E1">
        <w:t xml:space="preserve">1 педагог дополнительного образования </w:t>
      </w:r>
    </w:p>
    <w:p w:rsidR="00E2537D" w:rsidRPr="00D133E1" w:rsidRDefault="00E2537D" w:rsidP="00E33C2E">
      <w:pPr>
        <w:pStyle w:val="Default"/>
      </w:pPr>
      <w:r w:rsidRPr="00D133E1">
        <w:t xml:space="preserve">1 образовательное объединение 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12 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pStyle w:val="Default"/>
      </w:pPr>
      <w:r w:rsidRPr="00D133E1">
        <w:t xml:space="preserve">6 педагогов дополнительного образования </w:t>
      </w:r>
    </w:p>
    <w:p w:rsidR="00E2537D" w:rsidRPr="00D133E1" w:rsidRDefault="00E2537D" w:rsidP="00E33C2E">
      <w:pPr>
        <w:pStyle w:val="Default"/>
      </w:pPr>
      <w:r w:rsidRPr="00D133E1">
        <w:t xml:space="preserve">6 образовательных объединений 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99 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E2537D" w:rsidRPr="00D133E1" w:rsidRDefault="00E2537D" w:rsidP="00E33C2E">
      <w:pPr>
        <w:pStyle w:val="Default"/>
      </w:pPr>
      <w:r w:rsidRPr="00D133E1">
        <w:t xml:space="preserve">6 педагогов дополнительного образования </w:t>
      </w:r>
    </w:p>
    <w:p w:rsidR="00E2537D" w:rsidRPr="00D133E1" w:rsidRDefault="00E2537D" w:rsidP="00E33C2E">
      <w:pPr>
        <w:pStyle w:val="Default"/>
      </w:pPr>
      <w:r w:rsidRPr="00D133E1">
        <w:t xml:space="preserve">11 образовательных объединений 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188 обучающихся</w:t>
      </w:r>
    </w:p>
    <w:p w:rsidR="00E2537D" w:rsidRPr="00D133E1" w:rsidRDefault="00E2537D" w:rsidP="00E33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37D" w:rsidRPr="008D4E95" w:rsidRDefault="00E2537D" w:rsidP="00E33C2E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3118"/>
      </w:tblGrid>
      <w:tr w:rsidR="00E2537D" w:rsidRPr="00E27DA0" w:rsidTr="0073009D">
        <w:trPr>
          <w:trHeight w:val="605"/>
        </w:trPr>
        <w:tc>
          <w:tcPr>
            <w:tcW w:w="3369" w:type="dxa"/>
          </w:tcPr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объединений</w:t>
            </w:r>
          </w:p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с 01.01.18/03.09.18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2537D" w:rsidRPr="00E27DA0" w:rsidRDefault="00E2537D" w:rsidP="00730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E2537D" w:rsidRPr="00E27DA0" w:rsidRDefault="00E2537D" w:rsidP="00730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с 01.01.18/03.09.18</w:t>
            </w:r>
          </w:p>
        </w:tc>
      </w:tr>
      <w:tr w:rsidR="00E2537D" w:rsidRPr="00E27DA0" w:rsidTr="0073009D">
        <w:trPr>
          <w:trHeight w:val="270"/>
        </w:trPr>
        <w:tc>
          <w:tcPr>
            <w:tcW w:w="3369" w:type="dxa"/>
            <w:tcBorders>
              <w:bottom w:val="single" w:sz="4" w:space="0" w:color="auto"/>
            </w:tcBorders>
          </w:tcPr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 xml:space="preserve">За 2018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2537D" w:rsidRPr="00E27DA0" w:rsidRDefault="00E2537D" w:rsidP="0073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27/32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E2537D" w:rsidRPr="00E27DA0" w:rsidRDefault="00E2537D" w:rsidP="0073009D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469/479</w:t>
            </w:r>
          </w:p>
        </w:tc>
      </w:tr>
    </w:tbl>
    <w:p w:rsidR="00E2537D" w:rsidRPr="002B7F0F" w:rsidRDefault="00E2537D" w:rsidP="00E33C2E">
      <w:pPr>
        <w:jc w:val="both"/>
        <w:rPr>
          <w:rFonts w:ascii="Times New Roman" w:hAnsi="Times New Roman"/>
          <w:sz w:val="24"/>
          <w:szCs w:val="24"/>
        </w:rPr>
      </w:pPr>
      <w:r w:rsidRPr="00E33C2E">
        <w:rPr>
          <w:rFonts w:ascii="Times New Roman" w:hAnsi="Times New Roman"/>
          <w:sz w:val="24"/>
          <w:szCs w:val="24"/>
        </w:rPr>
        <w:t>Динамика положительная</w:t>
      </w:r>
      <w:r w:rsidRPr="002B7F0F">
        <w:rPr>
          <w:rFonts w:ascii="Times New Roman" w:hAnsi="Times New Roman"/>
          <w:sz w:val="24"/>
          <w:szCs w:val="24"/>
        </w:rPr>
        <w:t xml:space="preserve">. Сохранность контингента составила 100 %. </w:t>
      </w:r>
    </w:p>
    <w:p w:rsidR="00E2537D" w:rsidRPr="002B7F0F" w:rsidRDefault="00E2537D" w:rsidP="002B7F0F">
      <w:pPr>
        <w:pStyle w:val="Default"/>
        <w:spacing w:line="276" w:lineRule="auto"/>
        <w:jc w:val="center"/>
        <w:rPr>
          <w:b/>
          <w:bCs/>
        </w:rPr>
      </w:pPr>
      <w:r w:rsidRPr="002B7F0F">
        <w:rPr>
          <w:b/>
          <w:bCs/>
        </w:rPr>
        <w:t>Материально – техническое обеспечение</w:t>
      </w:r>
    </w:p>
    <w:p w:rsidR="00E2537D" w:rsidRPr="002B7F0F" w:rsidRDefault="00E2537D" w:rsidP="002B7F0F">
      <w:pPr>
        <w:pStyle w:val="Default"/>
        <w:spacing w:line="276" w:lineRule="auto"/>
        <w:ind w:firstLine="708"/>
        <w:jc w:val="both"/>
      </w:pPr>
      <w:r w:rsidRPr="002B7F0F">
        <w:t xml:space="preserve">В муниципальном учреждении дополнительного образования </w:t>
      </w:r>
      <w:r>
        <w:t>Нагорьевского центра детского творчества</w:t>
      </w:r>
      <w:r w:rsidRPr="002B7F0F">
        <w:t xml:space="preserve"> создана материальная база, позволяющая полноценно реализовать имеющиеся дополнительные о</w:t>
      </w:r>
      <w:r>
        <w:t>бщеобразовательные</w:t>
      </w:r>
      <w:r w:rsidRPr="002B7F0F">
        <w:t xml:space="preserve"> программы по всем направлениям работы учреждения. Ежегодно к началу учебного года учреждение проходит проверку готовности к новому учебному году. По результатам, </w:t>
      </w:r>
      <w:proofErr w:type="gramStart"/>
      <w:r w:rsidRPr="002B7F0F">
        <w:t>которой</w:t>
      </w:r>
      <w:proofErr w:type="gramEnd"/>
      <w:r w:rsidRPr="002B7F0F">
        <w:t xml:space="preserve"> составляется акт. В 2018 учебном году приёмка  про</w:t>
      </w:r>
      <w:r>
        <w:t xml:space="preserve">шла без замечаний. Все помещения МУ ДО Нагорьевского ЦДТ </w:t>
      </w:r>
      <w:r w:rsidRPr="002B7F0F">
        <w:t xml:space="preserve"> отвечают действующим нормам </w:t>
      </w:r>
      <w:proofErr w:type="spellStart"/>
      <w:r w:rsidRPr="002B7F0F">
        <w:t>СанПиН</w:t>
      </w:r>
      <w:proofErr w:type="spellEnd"/>
      <w:r w:rsidRPr="002B7F0F">
        <w:t>, пожарной безопасности. Паспорт</w:t>
      </w:r>
      <w:r>
        <w:t>а</w:t>
      </w:r>
      <w:r w:rsidRPr="002B7F0F">
        <w:t xml:space="preserve"> дорожной безопасности размещены на сайте учреждения. </w:t>
      </w:r>
    </w:p>
    <w:p w:rsidR="00E2537D" w:rsidRPr="00E33C2E" w:rsidRDefault="00E2537D" w:rsidP="00E33C2E">
      <w:pPr>
        <w:jc w:val="both"/>
        <w:rPr>
          <w:rFonts w:ascii="Times New Roman" w:hAnsi="Times New Roman"/>
          <w:sz w:val="24"/>
          <w:szCs w:val="24"/>
        </w:rPr>
      </w:pPr>
    </w:p>
    <w:p w:rsidR="00E2537D" w:rsidRDefault="00E2537D" w:rsidP="00E33C2E">
      <w:pPr>
        <w:pStyle w:val="a7"/>
        <w:numPr>
          <w:ilvl w:val="0"/>
          <w:numId w:val="3"/>
        </w:numPr>
        <w:jc w:val="both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E33C2E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Условия осуществления образовательного процесса</w:t>
      </w:r>
    </w:p>
    <w:p w:rsidR="00E2537D" w:rsidRDefault="00E2537D" w:rsidP="00967B02">
      <w:pPr>
        <w:pStyle w:val="a7"/>
        <w:spacing w:after="0" w:line="252" w:lineRule="atLeast"/>
        <w:ind w:right="75"/>
        <w:textAlignment w:val="baseline"/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ГРАФИК И РЕЖИМ РАБОТЫ МУ ДО НАГОРЬЕВСКОГО ЦДТ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Verdana" w:hAnsi="Verdana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61"/>
        <w:gridCol w:w="4261"/>
      </w:tblGrid>
      <w:tr w:rsidR="00E2537D" w:rsidRPr="00E27DA0" w:rsidTr="00967B02">
        <w:tc>
          <w:tcPr>
            <w:tcW w:w="4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Часы  работы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Понедельник-четверг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Перерыв на обед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8.30 ч. – 17.15 ч.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8.30 ч. – 16.00 ч.</w:t>
            </w:r>
          </w:p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12.30 ч. – 13.00 ч.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 – Пятница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объединений по плану работы УДО.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Воскресенье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массовых, </w:t>
            </w:r>
            <w:proofErr w:type="spellStart"/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досуговых</w:t>
            </w:r>
            <w:proofErr w:type="spellEnd"/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 по плану работы УДО.</w:t>
            </w:r>
          </w:p>
        </w:tc>
      </w:tr>
    </w:tbl>
    <w:p w:rsidR="00E2537D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</w:t>
      </w:r>
      <w:r w:rsidRPr="009A7297">
        <w:rPr>
          <w:rFonts w:ascii="Times New Roman" w:hAnsi="Times New Roman"/>
          <w:sz w:val="24"/>
          <w:szCs w:val="24"/>
        </w:rPr>
        <w:lastRenderedPageBreak/>
        <w:t>и удовлетворять возрастающие запросы населения на потребности детей и их родителей в разнообразных формах</w:t>
      </w:r>
      <w:r>
        <w:rPr>
          <w:rFonts w:ascii="Times New Roman" w:hAnsi="Times New Roman"/>
          <w:sz w:val="24"/>
          <w:szCs w:val="24"/>
        </w:rPr>
        <w:t>.</w:t>
      </w:r>
      <w:r w:rsidRPr="009A7297">
        <w:rPr>
          <w:rFonts w:ascii="Times New Roman" w:hAnsi="Times New Roman"/>
          <w:sz w:val="24"/>
          <w:szCs w:val="24"/>
        </w:rPr>
        <w:t xml:space="preserve"> Качество образования напрямую зависит от кадрового потенциала</w:t>
      </w:r>
      <w:r>
        <w:rPr>
          <w:rFonts w:ascii="Times New Roman" w:hAnsi="Times New Roman"/>
          <w:sz w:val="24"/>
          <w:szCs w:val="24"/>
        </w:rPr>
        <w:t>,</w:t>
      </w:r>
      <w:r w:rsidRPr="00A60318">
        <w:rPr>
          <w:rFonts w:ascii="Times New Roman" w:hAnsi="Times New Roman"/>
          <w:sz w:val="24"/>
          <w:szCs w:val="24"/>
        </w:rPr>
        <w:t xml:space="preserve"> </w:t>
      </w:r>
      <w:r w:rsidRPr="00B132D9">
        <w:rPr>
          <w:rFonts w:ascii="Times New Roman" w:hAnsi="Times New Roman"/>
          <w:sz w:val="24"/>
          <w:szCs w:val="24"/>
        </w:rPr>
        <w:t>его квал</w:t>
      </w:r>
      <w:r>
        <w:rPr>
          <w:rFonts w:ascii="Times New Roman" w:hAnsi="Times New Roman"/>
          <w:sz w:val="24"/>
          <w:szCs w:val="24"/>
        </w:rPr>
        <w:t>ификации</w:t>
      </w:r>
      <w:r w:rsidRPr="00B132D9">
        <w:rPr>
          <w:rFonts w:ascii="Times New Roman" w:hAnsi="Times New Roman"/>
          <w:sz w:val="24"/>
          <w:szCs w:val="24"/>
        </w:rPr>
        <w:t xml:space="preserve"> и профессионализм</w:t>
      </w:r>
      <w:r>
        <w:rPr>
          <w:rFonts w:ascii="Times New Roman" w:hAnsi="Times New Roman"/>
          <w:sz w:val="24"/>
          <w:szCs w:val="24"/>
        </w:rPr>
        <w:t>а.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Недаром существует поговорка «Кадры решают всё</w:t>
      </w:r>
      <w:r w:rsidRPr="009A7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2537D" w:rsidRPr="009A7297" w:rsidRDefault="00E2537D" w:rsidP="00967B02">
      <w:pPr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>Штатное расписание МУ ДО Нагорьевского ЦДТ в 201</w:t>
      </w:r>
      <w:r>
        <w:rPr>
          <w:rFonts w:ascii="Times New Roman" w:hAnsi="Times New Roman"/>
          <w:sz w:val="24"/>
          <w:szCs w:val="24"/>
        </w:rPr>
        <w:t>8</w:t>
      </w:r>
      <w:r w:rsidRPr="009A72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297">
        <w:rPr>
          <w:rFonts w:ascii="Times New Roman" w:hAnsi="Times New Roman"/>
          <w:sz w:val="24"/>
          <w:szCs w:val="24"/>
        </w:rPr>
        <w:t>уч</w:t>
      </w:r>
      <w:proofErr w:type="spellEnd"/>
      <w:r w:rsidRPr="009A7297">
        <w:rPr>
          <w:rFonts w:ascii="Times New Roman" w:hAnsi="Times New Roman"/>
          <w:sz w:val="24"/>
          <w:szCs w:val="24"/>
        </w:rPr>
        <w:t xml:space="preserve">. 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A7297">
        <w:rPr>
          <w:rFonts w:ascii="Times New Roman" w:hAnsi="Times New Roman"/>
          <w:sz w:val="24"/>
          <w:szCs w:val="24"/>
        </w:rPr>
        <w:t xml:space="preserve"> Директор –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-1; Педагог дополнительного образования–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</w:t>
      </w:r>
      <w:proofErr w:type="gramStart"/>
      <w:r>
        <w:rPr>
          <w:rFonts w:ascii="Times New Roman" w:hAnsi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помещений-1.</w:t>
      </w:r>
    </w:p>
    <w:p w:rsidR="00E2537D" w:rsidRPr="00667231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Основные работники – директор и методист. Все педагоги дополнительного образования являются совместителями. </w:t>
      </w:r>
    </w:p>
    <w:p w:rsidR="00E2537D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Центре работало </w:t>
      </w:r>
      <w:r w:rsidRPr="00667231">
        <w:rPr>
          <w:rFonts w:ascii="Times New Roman" w:hAnsi="Times New Roman" w:cs="Times New Roman"/>
          <w:sz w:val="24"/>
          <w:szCs w:val="24"/>
        </w:rPr>
        <w:t>22 педагога дополнительного образования</w:t>
      </w:r>
      <w:r w:rsidRPr="00C51B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E2537D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из 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16 педагогов имеют высшее образование, 4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– среднее профессиональное. </w:t>
      </w:r>
      <w:r w:rsidRPr="00B132D9">
        <w:rPr>
          <w:rFonts w:ascii="Times New Roman" w:hAnsi="Times New Roman" w:cs="Times New Roman"/>
          <w:sz w:val="24"/>
          <w:szCs w:val="24"/>
        </w:rPr>
        <w:t>Стаж работы педагог</w:t>
      </w:r>
      <w:r>
        <w:rPr>
          <w:rFonts w:ascii="Times New Roman" w:hAnsi="Times New Roman" w:cs="Times New Roman"/>
          <w:sz w:val="24"/>
          <w:szCs w:val="24"/>
        </w:rPr>
        <w:t>ического коллектива от одного года  до 44</w:t>
      </w:r>
      <w:r w:rsidRPr="00B132D9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В 2018 году были привлечены к работе молодые специалисты в возрасте до 35 лет - методисты.</w:t>
      </w:r>
    </w:p>
    <w:p w:rsidR="00E2537D" w:rsidRPr="00667231" w:rsidRDefault="00E2537D" w:rsidP="00967B02">
      <w:pPr>
        <w:pStyle w:val="Default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педагогических работников МУ ДО Нагорьевского ЦДТ:</w:t>
      </w:r>
    </w:p>
    <w:p w:rsidR="00E2537D" w:rsidRPr="00667231" w:rsidRDefault="00E2537D" w:rsidP="00967B02">
      <w:pPr>
        <w:pStyle w:val="Default"/>
      </w:pPr>
      <w:r w:rsidRPr="00667231">
        <w:t>Высшая квалификационная категория</w:t>
      </w:r>
      <w:r>
        <w:t>: 7</w:t>
      </w:r>
      <w:r w:rsidRPr="00667231">
        <w:t xml:space="preserve"> педагогов; </w:t>
      </w:r>
    </w:p>
    <w:p w:rsidR="00E2537D" w:rsidRPr="00667231" w:rsidRDefault="00E2537D" w:rsidP="00967B0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sz w:val="24"/>
          <w:szCs w:val="24"/>
        </w:rPr>
        <w:t>I квалификационная категория: 1</w:t>
      </w:r>
      <w:r>
        <w:rPr>
          <w:rFonts w:ascii="Times New Roman" w:hAnsi="Times New Roman" w:cs="Times New Roman"/>
          <w:sz w:val="24"/>
          <w:szCs w:val="24"/>
        </w:rPr>
        <w:t>0 педагогов.</w:t>
      </w:r>
    </w:p>
    <w:p w:rsidR="00E2537D" w:rsidRDefault="00E2537D" w:rsidP="00E33C2E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:rsidR="00E2537D" w:rsidRDefault="00E2537D" w:rsidP="008D4E95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967B02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Результаты деятельности учреждения</w:t>
      </w:r>
    </w:p>
    <w:p w:rsidR="00E2537D" w:rsidRDefault="00E2537D" w:rsidP="00967B02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За отчетный период  </w:t>
      </w:r>
      <w:proofErr w:type="gramStart"/>
      <w:r w:rsidRPr="00B5531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55317">
        <w:rPr>
          <w:rFonts w:ascii="Times New Roman" w:hAnsi="Times New Roman"/>
          <w:sz w:val="24"/>
          <w:szCs w:val="24"/>
        </w:rPr>
        <w:t xml:space="preserve"> творческих объединений ЦДТ принимали активное участие в  различных конкурсах:  </w:t>
      </w:r>
    </w:p>
    <w:p w:rsidR="00E2537D" w:rsidRDefault="00E2537D" w:rsidP="002F5551">
      <w:pPr>
        <w:jc w:val="center"/>
        <w:rPr>
          <w:rFonts w:ascii="Times New Roman" w:hAnsi="Times New Roman"/>
          <w:b/>
        </w:rPr>
      </w:pPr>
      <w:r w:rsidRPr="002F5551">
        <w:rPr>
          <w:rFonts w:ascii="Times New Roman" w:hAnsi="Times New Roman"/>
          <w:b/>
        </w:rPr>
        <w:t>Конкурсы, мероприятия и др. Нагорьевского ЦДТ</w:t>
      </w:r>
    </w:p>
    <w:p w:rsidR="00E2537D" w:rsidRDefault="00E2537D" w:rsidP="002F5551">
      <w:pPr>
        <w:pStyle w:val="a8"/>
        <w:tabs>
          <w:tab w:val="left" w:pos="18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1.Международный день учителя (концертная программа) – 30 человек (ПДО 5 чел.)</w:t>
      </w:r>
    </w:p>
    <w:p w:rsidR="00E2537D" w:rsidRDefault="00E2537D" w:rsidP="002F5551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Выставка детского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творчества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посвященная  Дню работника сельского хозяйства «От всей души поклон вам низкий» - 25 человек (ПДО 6 чел.)</w:t>
      </w:r>
    </w:p>
    <w:p w:rsidR="00E2537D" w:rsidRDefault="00E2537D" w:rsidP="002F5551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Учеба школьного актива по линии РСМ 100 лет ВЛКМС – 5 человек. (ПДО 1 чел)</w:t>
      </w:r>
    </w:p>
    <w:p w:rsidR="00E2537D" w:rsidRDefault="00E2537D" w:rsidP="006D63CB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Музейная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экспозиция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посвященная 100-ю комсомола - 3 чел. (ПДО 1 чел.)</w:t>
      </w:r>
    </w:p>
    <w:p w:rsidR="00E2537D" w:rsidRDefault="00E2537D" w:rsidP="006D63CB">
      <w:pPr>
        <w:pStyle w:val="a8"/>
        <w:tabs>
          <w:tab w:val="left" w:pos="187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детского творчества «В единстве наша сила» посвященная Дню народного единства- 21 чел. (5 ПДО).</w:t>
      </w:r>
    </w:p>
    <w:p w:rsidR="00E2537D" w:rsidRDefault="00E2537D" w:rsidP="001451EE">
      <w:pPr>
        <w:tabs>
          <w:tab w:val="num" w:pos="360"/>
          <w:tab w:val="left" w:pos="1272"/>
          <w:tab w:val="left" w:pos="1876"/>
        </w:tabs>
        <w:spacing w:after="0" w:line="240" w:lineRule="atLeast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lang w:eastAsia="ru-RU"/>
        </w:rPr>
        <w:t>День матери</w:t>
      </w:r>
      <w:proofErr w:type="gramStart"/>
      <w:r>
        <w:rPr>
          <w:rFonts w:ascii="Times New Roman" w:hAnsi="Times New Roman"/>
          <w:sz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lang w:eastAsia="ru-RU"/>
        </w:rPr>
        <w:t>оздравительные открытки)- 16 чел. (3 ПДО)</w:t>
      </w:r>
    </w:p>
    <w:p w:rsidR="00E2537D" w:rsidRDefault="00E2537D" w:rsidP="001451EE">
      <w:pPr>
        <w:tabs>
          <w:tab w:val="left" w:pos="1272"/>
          <w:tab w:val="left" w:pos="1876"/>
        </w:tabs>
        <w:spacing w:after="0"/>
        <w:ind w:left="262" w:right="-143" w:hanging="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eastAsia="ru-RU"/>
        </w:rPr>
        <w:t>7.</w:t>
      </w:r>
      <w:r>
        <w:rPr>
          <w:rFonts w:ascii="Times New Roman" w:hAnsi="Times New Roman"/>
          <w:sz w:val="24"/>
          <w:szCs w:val="24"/>
        </w:rPr>
        <w:t xml:space="preserve"> Выставка детского творчества «Красота Божьего мира» - 13 чел. (2 ПДО).</w:t>
      </w:r>
    </w:p>
    <w:p w:rsidR="00E2537D" w:rsidRDefault="00E2537D" w:rsidP="001451EE">
      <w:pPr>
        <w:tabs>
          <w:tab w:val="left" w:pos="1272"/>
          <w:tab w:val="left" w:pos="1876"/>
        </w:tabs>
        <w:spacing w:after="0"/>
        <w:ind w:left="262" w:right="-143" w:hanging="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День рождения  «Школьной Республики» (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). – 67 чел. (ПДО 8 чел.)</w:t>
      </w:r>
    </w:p>
    <w:p w:rsidR="00E2537D" w:rsidRDefault="00E2537D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Выставка работ «Живи, ёлочка!» - 32 чел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ПДО 7 чел)</w:t>
      </w:r>
    </w:p>
    <w:p w:rsidR="00E2537D" w:rsidRDefault="00E2537D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Выставка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Нагорьевском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ДК «Здравствуй, Новый год!» - 22 чел. (ПДО 7 чел.)</w:t>
      </w:r>
    </w:p>
    <w:p w:rsidR="00E2537D" w:rsidRDefault="00E2537D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 Конкурс «Наша ёлка лучше всех» (украшали ёлку в центре села Нагорье) участников 15 чел. (ПДО- 5 чел.):</w:t>
      </w:r>
    </w:p>
    <w:p w:rsidR="00E2537D" w:rsidRDefault="00E2537D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1,2,3 место за активное</w:t>
      </w:r>
      <w:r w:rsidRPr="001451E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участие, проявленное творчество, фантазию и мастерство в конкурсе «Наша ёлка лучше всех!»</w:t>
      </w:r>
    </w:p>
    <w:p w:rsidR="00E2537D" w:rsidRDefault="00E2537D" w:rsidP="001451EE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Конкурс-выставка детских рисунков «Природа родного края» - участников- 21 чел. (ПДО – 4 чел.):</w:t>
      </w:r>
    </w:p>
    <w:p w:rsidR="00E2537D" w:rsidRDefault="00E2537D" w:rsidP="00652F4F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место – 1 чел.- рисунок «На берегу реки Волги»</w:t>
      </w:r>
    </w:p>
    <w:p w:rsidR="00E2537D" w:rsidRDefault="00E2537D" w:rsidP="00652F4F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место – 2 чел. – рисунки «Исток Волги», « Чудесные бабочки»</w:t>
      </w:r>
    </w:p>
    <w:p w:rsidR="00E2537D" w:rsidRDefault="00E2537D" w:rsidP="00652F4F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место – 2 чел. – рисунки « Вода - наша жизнь», « Как прекрасен этот мир!».</w:t>
      </w:r>
    </w:p>
    <w:p w:rsidR="00E2537D" w:rsidRDefault="00E2537D" w:rsidP="00652F4F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E0D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Pr="008F1E0D">
        <w:rPr>
          <w:rFonts w:ascii="Times New Roman" w:hAnsi="Times New Roman" w:cs="Times New Roman"/>
          <w:b/>
          <w:sz w:val="24"/>
          <w:szCs w:val="24"/>
        </w:rPr>
        <w:t xml:space="preserve"> конкурсы, мероприятия и др.</w:t>
      </w: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1. Фестиваль «Радуга» - участников – 37 чел., победителей-1 чел.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2.Детский природоохранный конкурс-выставка новогодних елей (новогодних украшений) «Живи ёлочка» 2018 -  участников-31 чел.</w:t>
      </w:r>
    </w:p>
    <w:p w:rsidR="00E2537D" w:rsidRDefault="00E2537D" w:rsidP="00652F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37D" w:rsidRPr="008F1E0D" w:rsidRDefault="00E2537D" w:rsidP="00652F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E0D">
        <w:rPr>
          <w:rFonts w:ascii="Times New Roman" w:hAnsi="Times New Roman"/>
          <w:b/>
          <w:sz w:val="24"/>
          <w:szCs w:val="24"/>
        </w:rPr>
        <w:t>Областные конкурсы, мероприятия и др.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8F1E0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1E0D">
        <w:rPr>
          <w:rFonts w:ascii="Times New Roman" w:hAnsi="Times New Roman" w:cs="Times New Roman"/>
          <w:sz w:val="24"/>
          <w:szCs w:val="24"/>
        </w:rPr>
        <w:t xml:space="preserve"> областной фестиваль детского и юношеского художественного творчества «Радуга»- 9 чел.</w:t>
      </w:r>
      <w:proofErr w:type="gramEnd"/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3место – 1 чел. - детской самодельной игрушки «Игрушечные мастера»;</w:t>
      </w:r>
    </w:p>
    <w:p w:rsidR="00E2537D" w:rsidRPr="008F1E0D" w:rsidRDefault="00E2537D" w:rsidP="00652F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2,3 место – 2 чел. - декоративно-прикладное творчество «Красота рукотворная».</w:t>
      </w: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E0D">
        <w:rPr>
          <w:rFonts w:ascii="Times New Roman" w:hAnsi="Times New Roman" w:cs="Times New Roman"/>
          <w:b/>
          <w:sz w:val="24"/>
          <w:szCs w:val="24"/>
        </w:rPr>
        <w:t>Всероссийские, международные конкурсы, мероприятия и др.</w:t>
      </w:r>
    </w:p>
    <w:p w:rsidR="00E2537D" w:rsidRPr="008F1E0D" w:rsidRDefault="00E2537D" w:rsidP="00652F4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1.Международный конкурс детского творчества «Красота Божьего мира»- участников – 11 чел.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 xml:space="preserve">2.Всероссийский конкурс «Литературное творчество» участников-5 чел., 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2 место в номинации «Вездесущая плесень».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3.Всероссийсктй конкурс детского рисунка «Волшебство нового года и рождества»- участников 11 человек (ПДО-3чел.).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 xml:space="preserve">4.Поездка в </w:t>
      </w:r>
      <w:proofErr w:type="gramStart"/>
      <w:r w:rsidRPr="008F1E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1E0D">
        <w:rPr>
          <w:rFonts w:ascii="Times New Roman" w:hAnsi="Times New Roman" w:cs="Times New Roman"/>
          <w:sz w:val="24"/>
          <w:szCs w:val="24"/>
        </w:rPr>
        <w:t xml:space="preserve">. Ярославль на Всероссийский конкурс «Чир </w:t>
      </w:r>
      <w:proofErr w:type="spellStart"/>
      <w:r w:rsidRPr="008F1E0D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Pr="008F1E0D">
        <w:rPr>
          <w:rFonts w:ascii="Times New Roman" w:hAnsi="Times New Roman" w:cs="Times New Roman"/>
          <w:sz w:val="24"/>
          <w:szCs w:val="24"/>
        </w:rPr>
        <w:t xml:space="preserve"> шоу» - 20 человек.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5.</w:t>
      </w:r>
      <w:r w:rsidRPr="008F1E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1E0D">
        <w:rPr>
          <w:rFonts w:ascii="Times New Roman" w:hAnsi="Times New Roman" w:cs="Times New Roman"/>
          <w:sz w:val="24"/>
          <w:szCs w:val="24"/>
        </w:rPr>
        <w:t xml:space="preserve"> Всероссийский конкурс «Гордость России» - участники – 6 чел.: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Диплом 1 степени – 1 чел., в номинации: все краски осени «В преддверии осени»;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Диплом 2 степени – 1 чел., в номинации все краски осени «Фея осенних листьев».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6. Всероссийский конкурс детского рисунка «Разноцветные капли» - участников 12 чел.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7. Всероссийский конкурс «Природа родного края» - участников – 21 чел.</w:t>
      </w:r>
    </w:p>
    <w:p w:rsidR="00E2537D" w:rsidRPr="008F1E0D" w:rsidRDefault="00E2537D" w:rsidP="00652F4F">
      <w:pPr>
        <w:pStyle w:val="a8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 xml:space="preserve">8. </w:t>
      </w:r>
      <w:r w:rsidRPr="008F1E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1E0D">
        <w:rPr>
          <w:rFonts w:ascii="Times New Roman" w:hAnsi="Times New Roman" w:cs="Times New Roman"/>
          <w:sz w:val="24"/>
          <w:szCs w:val="24"/>
        </w:rPr>
        <w:t xml:space="preserve"> Всероссийский </w:t>
      </w:r>
      <w:proofErr w:type="gramStart"/>
      <w:r w:rsidRPr="008F1E0D">
        <w:rPr>
          <w:rFonts w:ascii="Times New Roman" w:hAnsi="Times New Roman" w:cs="Times New Roman"/>
          <w:sz w:val="24"/>
          <w:szCs w:val="24"/>
        </w:rPr>
        <w:t>конкурс ,</w:t>
      </w:r>
      <w:proofErr w:type="gramEnd"/>
      <w:r w:rsidRPr="008F1E0D">
        <w:rPr>
          <w:rFonts w:ascii="Times New Roman" w:hAnsi="Times New Roman" w:cs="Times New Roman"/>
          <w:sz w:val="24"/>
          <w:szCs w:val="24"/>
        </w:rPr>
        <w:t xml:space="preserve"> посвященный Дню учителя «Ваш скромный труд цены не знает…» - участников -1 чел.</w:t>
      </w:r>
    </w:p>
    <w:p w:rsidR="00E2537D" w:rsidRDefault="00E2537D" w:rsidP="00652F4F">
      <w:pPr>
        <w:pStyle w:val="Default"/>
        <w:spacing w:line="276" w:lineRule="auto"/>
        <w:ind w:firstLine="708"/>
        <w:jc w:val="both"/>
        <w:rPr>
          <w:b/>
        </w:rPr>
      </w:pPr>
    </w:p>
    <w:p w:rsidR="00E2537D" w:rsidRPr="00652F4F" w:rsidRDefault="00E2537D" w:rsidP="00652F4F">
      <w:pPr>
        <w:pStyle w:val="Default"/>
        <w:spacing w:line="276" w:lineRule="auto"/>
        <w:ind w:firstLine="708"/>
        <w:jc w:val="both"/>
        <w:rPr>
          <w:b/>
        </w:rPr>
      </w:pPr>
      <w:r w:rsidRPr="00652F4F">
        <w:rPr>
          <w:b/>
        </w:rPr>
        <w:t xml:space="preserve">По результатам деятельности муниципального учреждения дополнительного образования Нагорьевского центра детского творчества в 2018 году можно сделать следующие выводы: </w:t>
      </w:r>
    </w:p>
    <w:p w:rsidR="00E2537D" w:rsidRPr="008F1E0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E0D">
        <w:rPr>
          <w:rFonts w:ascii="Times New Roman" w:hAnsi="Times New Roman"/>
          <w:sz w:val="24"/>
          <w:szCs w:val="24"/>
        </w:rPr>
        <w:t>Созданы  благоприятные условия для работы центра;</w:t>
      </w:r>
    </w:p>
    <w:p w:rsidR="00E2537D" w:rsidRPr="008F1E0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Увеличен  контингент  педагогов дополнительного образования и обучающихся;</w:t>
      </w:r>
    </w:p>
    <w:p w:rsidR="00E2537D" w:rsidRPr="008F1E0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Вырос уровень участия и побед в конкурсах;</w:t>
      </w:r>
    </w:p>
    <w:p w:rsidR="00E2537D" w:rsidRDefault="00E2537D" w:rsidP="00652F4F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F1E0D">
        <w:rPr>
          <w:rFonts w:ascii="Times New Roman" w:hAnsi="Times New Roman"/>
          <w:sz w:val="24"/>
          <w:szCs w:val="24"/>
        </w:rPr>
        <w:t>Активно применяются  педагогами  дистанционные  педагогические технологии  и  ИКТ.</w:t>
      </w:r>
    </w:p>
    <w:p w:rsidR="00E2537D" w:rsidRPr="00652F4F" w:rsidRDefault="00E2537D" w:rsidP="00652F4F">
      <w:pPr>
        <w:pStyle w:val="Default"/>
        <w:spacing w:line="276" w:lineRule="auto"/>
        <w:jc w:val="both"/>
        <w:rPr>
          <w:b/>
        </w:rPr>
      </w:pPr>
      <w:r w:rsidRPr="00652F4F">
        <w:rPr>
          <w:b/>
        </w:rPr>
        <w:t>Требует развития:</w:t>
      </w:r>
    </w:p>
    <w:p w:rsidR="00E2537D" w:rsidRPr="00652F4F" w:rsidRDefault="00E2537D" w:rsidP="00652F4F">
      <w:pPr>
        <w:pStyle w:val="Default"/>
        <w:spacing w:line="276" w:lineRule="auto"/>
        <w:jc w:val="both"/>
      </w:pPr>
      <w:r w:rsidRPr="00652F4F">
        <w:t>- реализация дополнительных образовательных услуг на платной основе;</w:t>
      </w:r>
    </w:p>
    <w:p w:rsidR="00E2537D" w:rsidRPr="00652F4F" w:rsidRDefault="00E2537D" w:rsidP="00652F4F">
      <w:pPr>
        <w:pStyle w:val="Default"/>
        <w:spacing w:line="276" w:lineRule="auto"/>
        <w:jc w:val="both"/>
      </w:pPr>
      <w:r w:rsidRPr="00652F4F">
        <w:t>- увеличение доли образовательных программ технической направленности;</w:t>
      </w:r>
    </w:p>
    <w:p w:rsidR="00E2537D" w:rsidRPr="00652F4F" w:rsidRDefault="00E2537D" w:rsidP="00652F4F">
      <w:pPr>
        <w:pStyle w:val="Default"/>
        <w:spacing w:line="276" w:lineRule="auto"/>
        <w:jc w:val="both"/>
      </w:pPr>
      <w:r w:rsidRPr="00652F4F">
        <w:t>- развитие кадровой составляющей за счёт привлечения молодых педагогов, а также узких специалистов из различных сфер.</w:t>
      </w:r>
    </w:p>
    <w:p w:rsidR="00E2537D" w:rsidRPr="00652F4F" w:rsidRDefault="00E2537D" w:rsidP="00652F4F">
      <w:pPr>
        <w:pStyle w:val="a7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E2537D" w:rsidRPr="00652F4F" w:rsidRDefault="00E2537D" w:rsidP="00652F4F">
      <w:pPr>
        <w:pStyle w:val="a7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E2537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8F1E0D">
      <w:pPr>
        <w:pStyle w:val="a7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0816F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Воробьёва М.А.</w:t>
      </w:r>
    </w:p>
    <w:sectPr w:rsidR="00E2537D" w:rsidRPr="008F1E0D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91" w:rsidRDefault="003E1591" w:rsidP="00072A09">
      <w:pPr>
        <w:spacing w:after="0" w:line="240" w:lineRule="auto"/>
      </w:pPr>
      <w:r>
        <w:separator/>
      </w:r>
    </w:p>
  </w:endnote>
  <w:endnote w:type="continuationSeparator" w:id="0">
    <w:p w:rsidR="003E1591" w:rsidRDefault="003E1591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91" w:rsidRDefault="003E1591" w:rsidP="00072A09">
      <w:pPr>
        <w:spacing w:after="0" w:line="240" w:lineRule="auto"/>
      </w:pPr>
      <w:r>
        <w:separator/>
      </w:r>
    </w:p>
  </w:footnote>
  <w:footnote w:type="continuationSeparator" w:id="0">
    <w:p w:rsidR="003E1591" w:rsidRDefault="003E1591" w:rsidP="000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076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1ED"/>
    <w:multiLevelType w:val="hybridMultilevel"/>
    <w:tmpl w:val="D52C7578"/>
    <w:lvl w:ilvl="0" w:tplc="CD6C5DF4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E64274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C637FC1"/>
    <w:multiLevelType w:val="hybridMultilevel"/>
    <w:tmpl w:val="817CE32A"/>
    <w:lvl w:ilvl="0" w:tplc="600291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983B2B"/>
    <w:multiLevelType w:val="hybridMultilevel"/>
    <w:tmpl w:val="3D9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DCF"/>
    <w:rsid w:val="00050C65"/>
    <w:rsid w:val="00072A09"/>
    <w:rsid w:val="000816FD"/>
    <w:rsid w:val="00092A5D"/>
    <w:rsid w:val="000A2D4A"/>
    <w:rsid w:val="000D1774"/>
    <w:rsid w:val="001368ED"/>
    <w:rsid w:val="00142B9B"/>
    <w:rsid w:val="001451EE"/>
    <w:rsid w:val="00153725"/>
    <w:rsid w:val="00156B1A"/>
    <w:rsid w:val="00185F5B"/>
    <w:rsid w:val="001B47E7"/>
    <w:rsid w:val="0023480E"/>
    <w:rsid w:val="002A3E43"/>
    <w:rsid w:val="002B7F0F"/>
    <w:rsid w:val="002F5551"/>
    <w:rsid w:val="00301AD4"/>
    <w:rsid w:val="003239BB"/>
    <w:rsid w:val="003A1572"/>
    <w:rsid w:val="003C14EE"/>
    <w:rsid w:val="003D69AD"/>
    <w:rsid w:val="003E1591"/>
    <w:rsid w:val="003F5AA1"/>
    <w:rsid w:val="004223D3"/>
    <w:rsid w:val="004248F9"/>
    <w:rsid w:val="004B5C47"/>
    <w:rsid w:val="004D6F60"/>
    <w:rsid w:val="00515EA4"/>
    <w:rsid w:val="00526E4A"/>
    <w:rsid w:val="00564987"/>
    <w:rsid w:val="005A2F40"/>
    <w:rsid w:val="005B2D2F"/>
    <w:rsid w:val="005C5CBA"/>
    <w:rsid w:val="005F011D"/>
    <w:rsid w:val="00652F4F"/>
    <w:rsid w:val="00655573"/>
    <w:rsid w:val="00667231"/>
    <w:rsid w:val="006C6934"/>
    <w:rsid w:val="006D63CB"/>
    <w:rsid w:val="006E6F11"/>
    <w:rsid w:val="00714FE9"/>
    <w:rsid w:val="00715BAF"/>
    <w:rsid w:val="0073009D"/>
    <w:rsid w:val="0074273B"/>
    <w:rsid w:val="007570DA"/>
    <w:rsid w:val="00780D91"/>
    <w:rsid w:val="007D16D3"/>
    <w:rsid w:val="007E5A0A"/>
    <w:rsid w:val="008111F9"/>
    <w:rsid w:val="00814BDB"/>
    <w:rsid w:val="008367EF"/>
    <w:rsid w:val="0084252B"/>
    <w:rsid w:val="008B0727"/>
    <w:rsid w:val="008B4495"/>
    <w:rsid w:val="008D47EB"/>
    <w:rsid w:val="008D4E95"/>
    <w:rsid w:val="008F1E0D"/>
    <w:rsid w:val="0092713F"/>
    <w:rsid w:val="0094637D"/>
    <w:rsid w:val="00965910"/>
    <w:rsid w:val="00967B02"/>
    <w:rsid w:val="00990374"/>
    <w:rsid w:val="009905E0"/>
    <w:rsid w:val="00997A66"/>
    <w:rsid w:val="009A7297"/>
    <w:rsid w:val="009B1B30"/>
    <w:rsid w:val="009B31A9"/>
    <w:rsid w:val="009B6FD6"/>
    <w:rsid w:val="009C25C2"/>
    <w:rsid w:val="009E0CA0"/>
    <w:rsid w:val="00A20FEA"/>
    <w:rsid w:val="00A24111"/>
    <w:rsid w:val="00A46775"/>
    <w:rsid w:val="00A60318"/>
    <w:rsid w:val="00AB2DAA"/>
    <w:rsid w:val="00AC5A04"/>
    <w:rsid w:val="00AD31B8"/>
    <w:rsid w:val="00B132D9"/>
    <w:rsid w:val="00B40986"/>
    <w:rsid w:val="00B42A5D"/>
    <w:rsid w:val="00B55317"/>
    <w:rsid w:val="00B8191F"/>
    <w:rsid w:val="00B944ED"/>
    <w:rsid w:val="00BB2727"/>
    <w:rsid w:val="00BB61C6"/>
    <w:rsid w:val="00BE61B3"/>
    <w:rsid w:val="00C51B67"/>
    <w:rsid w:val="00C55A3C"/>
    <w:rsid w:val="00C87ED0"/>
    <w:rsid w:val="00CC354A"/>
    <w:rsid w:val="00D07D17"/>
    <w:rsid w:val="00D133E1"/>
    <w:rsid w:val="00DB449E"/>
    <w:rsid w:val="00DE5B11"/>
    <w:rsid w:val="00E2537D"/>
    <w:rsid w:val="00E27DA0"/>
    <w:rsid w:val="00E30B2F"/>
    <w:rsid w:val="00E33C2E"/>
    <w:rsid w:val="00ED2F8A"/>
    <w:rsid w:val="00F758F3"/>
    <w:rsid w:val="00F75D1C"/>
    <w:rsid w:val="00FA0D4F"/>
    <w:rsid w:val="00FB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99"/>
    <w:qFormat/>
    <w:rsid w:val="00185F5B"/>
    <w:pPr>
      <w:ind w:left="720"/>
      <w:contextualSpacing/>
    </w:pPr>
  </w:style>
  <w:style w:type="paragraph" w:styleId="a8">
    <w:name w:val="No Spacing"/>
    <w:uiPriority w:val="99"/>
    <w:qFormat/>
    <w:rsid w:val="00185F5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185F5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6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PiKo1</cp:lastModifiedBy>
  <cp:revision>34</cp:revision>
  <dcterms:created xsi:type="dcterms:W3CDTF">2017-08-24T19:10:00Z</dcterms:created>
  <dcterms:modified xsi:type="dcterms:W3CDTF">2019-10-01T13:34:00Z</dcterms:modified>
</cp:coreProperties>
</file>